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rPr>
          <w:rFonts w:ascii="Arial" w:cs="Arial" w:eastAsia="Arial" w:hAnsi="Arial"/>
          <w:color w:val="1f1f1f"/>
          <w:sz w:val="46"/>
          <w:szCs w:val="46"/>
        </w:rPr>
      </w:pPr>
      <w:bookmarkStart w:colFirst="0" w:colLast="0" w:name="_rqz4fs3o0lr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Arial" w:cs="Arial" w:eastAsia="Arial" w:hAnsi="Arial"/>
          <w:color w:val="1f1f1f"/>
          <w:sz w:val="46"/>
          <w:szCs w:val="46"/>
        </w:rPr>
      </w:pPr>
      <w:r w:rsidDel="00000000" w:rsidR="00000000" w:rsidRPr="00000000">
        <w:rPr/>
        <w:drawing>
          <wp:inline distB="114300" distT="114300" distL="114300" distR="114300">
            <wp:extent cx="5916349" cy="104775"/>
            <wp:effectExtent b="0" l="0" r="0" t="0"/>
            <wp:docPr descr="水平線 " id="3" name="image1.png"/>
            <a:graphic>
              <a:graphicData uri="http://schemas.openxmlformats.org/drawingml/2006/picture">
                <pic:pic>
                  <pic:nvPicPr>
                    <pic:cNvPr descr="水平線 " id="0" name="image1.png"/>
                    <pic:cNvPicPr preferRelativeResize="0"/>
                  </pic:nvPicPr>
                  <pic:blipFill>
                    <a:blip r:embed="rId6"/>
                    <a:srcRect b="-3228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6349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rPr>
          <w:rFonts w:ascii="Arial" w:cs="Arial" w:eastAsia="Arial" w:hAnsi="Arial"/>
          <w:color w:val="1f1f1f"/>
          <w:sz w:val="46"/>
          <w:szCs w:val="46"/>
        </w:rPr>
      </w:pPr>
      <w:bookmarkStart w:colFirst="0" w:colLast="0" w:name="_hhte6q7zkp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rPr>
          <w:rFonts w:ascii="Arial" w:cs="Arial" w:eastAsia="Arial" w:hAnsi="Arial"/>
          <w:color w:val="1f1f1f"/>
          <w:sz w:val="46"/>
          <w:szCs w:val="46"/>
        </w:rPr>
      </w:pPr>
      <w:bookmarkStart w:colFirst="0" w:colLast="0" w:name="_p8021jl40f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rPr>
          <w:rFonts w:ascii="Arial" w:cs="Arial" w:eastAsia="Arial" w:hAnsi="Arial"/>
          <w:color w:val="1f1f1f"/>
          <w:sz w:val="46"/>
          <w:szCs w:val="46"/>
        </w:rPr>
      </w:pPr>
      <w:bookmarkStart w:colFirst="0" w:colLast="0" w:name="_wgpoc6moqu6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rPr>
          <w:rFonts w:ascii="Arial" w:cs="Arial" w:eastAsia="Arial" w:hAnsi="Arial"/>
          <w:color w:val="1f1f1f"/>
          <w:sz w:val="46"/>
          <w:szCs w:val="46"/>
        </w:rPr>
      </w:pPr>
      <w:bookmarkStart w:colFirst="0" w:colLast="0" w:name="_o2qxnsuizr2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rPr>
          <w:rFonts w:ascii="Arial" w:cs="Arial" w:eastAsia="Arial" w:hAnsi="Arial"/>
          <w:color w:val="1f1f1f"/>
          <w:sz w:val="46"/>
          <w:szCs w:val="46"/>
        </w:rPr>
      </w:pPr>
      <w:bookmarkStart w:colFirst="0" w:colLast="0" w:name="_ptaen2dwpws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color w:val="1f1f1f"/>
          <w:sz w:val="46"/>
          <w:szCs w:val="46"/>
        </w:rPr>
      </w:pPr>
      <w:bookmarkStart w:colFirst="0" w:colLast="0" w:name="_40qf05avstmq" w:id="6"/>
      <w:bookmarkEnd w:id="6"/>
      <w:r w:rsidDel="00000000" w:rsidR="00000000" w:rsidRPr="00000000">
        <w:rPr>
          <w:rFonts w:ascii="Arial Unicode MS" w:cs="Arial Unicode MS" w:eastAsia="Arial Unicode MS" w:hAnsi="Arial Unicode MS"/>
          <w:color w:val="1f1f1f"/>
          <w:sz w:val="46"/>
          <w:szCs w:val="46"/>
          <w:rtl w:val="0"/>
        </w:rPr>
        <w:t xml:space="preserve">ほぼいえクエスト（通称：ほぼクエ）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color w:val="1f1f1f"/>
          <w:sz w:val="44"/>
          <w:szCs w:val="44"/>
        </w:rPr>
      </w:pPr>
      <w:bookmarkStart w:colFirst="0" w:colLast="0" w:name="_jpu1pjrozbei" w:id="7"/>
      <w:bookmarkEnd w:id="7"/>
      <w:r w:rsidDel="00000000" w:rsidR="00000000" w:rsidRPr="00000000">
        <w:rPr>
          <w:rFonts w:ascii="Arial Unicode MS" w:cs="Arial Unicode MS" w:eastAsia="Arial Unicode MS" w:hAnsi="Arial Unicode MS"/>
          <w:color w:val="1f1f1f"/>
          <w:sz w:val="44"/>
          <w:szCs w:val="44"/>
          <w:rtl w:val="0"/>
        </w:rPr>
        <w:t xml:space="preserve">〜その「欲しい」を、自らの手で掴み取れ。〜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作成者：ほぼいえ高校生運営員会</w:t>
        <w:br w:type="textWrapping"/>
        <w:t xml:space="preserve">○○ ○○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amapbqoupxmn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1. はじめに（背景・目的）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本プロジェクトは、高校生が自らの学びの場である「ほぼいえ」をより良くするために、自ら企業へアプローチし、価値の交換（ギブ・アンド・テイク）を通じて必要な資源を獲得する挑戦型プロジェクトです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単に物品や資金の寄付を募るのではなく、「支援をいただく代わりに、自分たちにできることで価値をお返しする」というプロセスを重視しています。この経験を通じて、高校生は以下の力を育むことを目的としています。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社会の仕組みの理解：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経済活動や契約の基礎を実体験から学ぶ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働くことの意味：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誰かの役に立つことで対価を得る喜びと責任を知る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価値創造力：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自分たちのリソースをどう活かせば企業に貢献できるかを考える力</w:t>
      </w:r>
    </w:p>
    <w:p w:rsidR="00000000" w:rsidDel="00000000" w:rsidP="00000000" w:rsidRDefault="00000000" w:rsidRPr="00000000" w14:paraId="0000001F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1ldw9w3l75tk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2. 企画のポイント</w:t>
      </w:r>
    </w:p>
    <w:tbl>
      <w:tblPr>
        <w:tblStyle w:val="Table1"/>
        <w:tblW w:w="92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465"/>
        <w:tblGridChange w:id="0">
          <w:tblGrid>
            <w:gridCol w:w="2745"/>
            <w:gridCol w:w="646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rtl w:val="0"/>
              </w:rPr>
              <w:t xml:space="preserve">内容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rtl w:val="0"/>
              </w:rPr>
              <w:t xml:space="preserve">コンセプト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rtl w:val="0"/>
              </w:rPr>
              <w:t xml:space="preserve">高校生 × 企業で創り出す、新しい価値交換の形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rtl w:val="0"/>
              </w:rPr>
              <w:t xml:space="preserve">主な目的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rtl w:val="0"/>
              </w:rPr>
              <w:t xml:space="preserve">社会進出前のリアルな就業体験、地域企業との接点構築、環境改善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rtl w:val="0"/>
              </w:rPr>
              <w:t xml:space="preserve">企業へのお願い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rtl w:val="0"/>
              </w:rPr>
              <w:t xml:space="preserve">物品提供、資金支援、専門スキルの提供など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rtl w:val="0"/>
              </w:rPr>
              <w:t xml:space="preserve">高校生が提供する対価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rtl w:val="0"/>
              </w:rPr>
              <w:t xml:space="preserve">イベント運営支援、動画・コンテンツ制作、Z世代のリサーチ協力など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rtl w:val="0"/>
              </w:rPr>
              <w:t xml:space="preserve">企業のメリット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rtl w:val="0"/>
              </w:rPr>
              <w:t xml:space="preserve">若年層のリアルな意見獲得、PR効果、将来の採用候補者との接点</w:t>
            </w:r>
          </w:p>
        </w:tc>
      </w:tr>
    </w:tbl>
    <w:p w:rsidR="00000000" w:rsidDel="00000000" w:rsidP="00000000" w:rsidRDefault="00000000" w:rsidRPr="00000000" w14:paraId="0000002C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mjqgwkhtrc4p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2r2jrpk2ia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jj5kfqpeck90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9y9x5y8d611n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x5wazbgmyk1f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3. プロジェクトの仕組み</w:t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spacing w:after="40" w:before="240" w:lineRule="auto"/>
        <w:ind w:left="720" w:firstLine="0"/>
        <w:rPr>
          <w:rFonts w:ascii="Open Sans" w:cs="Open Sans" w:eastAsia="Open Sans" w:hAnsi="Open Sans"/>
          <w:b w:val="1"/>
          <w:bCs w:val="1"/>
          <w:color w:val="000000"/>
          <w:u w:val="none"/>
        </w:rPr>
      </w:pPr>
      <w:bookmarkStart w:colFirst="0" w:colLast="0" w:name="_viooboa5wey7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u w:val="none"/>
          <w:rtl w:val="0"/>
        </w:rPr>
        <w:t xml:space="preserve">■ コンセプト「ギブ・アンド・テイク」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本企画では、参加者を以下のように定義し、対等なパートナーシップを目指します。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高校生 ＝ 「挑戦者（勇者）」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：自らの課題を解決するために行動する主体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企　業 ＝ 「支援者（パートナー）」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：次世代の挑戦を支え、共に価値を作る伴走者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「もらうだけ」の関係ではなく、高校生が企業の抱える課題や仕事の一部を担うことで、真の「協働」を実現します。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u w:val="none"/>
        </w:rPr>
      </w:pPr>
      <w:bookmarkStart w:colFirst="0" w:colLast="0" w:name="_axn4iooh4yxo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u w:val="none"/>
          <w:rtl w:val="0"/>
        </w:rPr>
        <w:t xml:space="preserve">■ 解決したい3つの課題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環境の課題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：学習環境に不足している設備（PC、備品等）の補完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経験の課題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：対価を得るための努力や責任を学ぶ機会の不足を解消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地域の課題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：地元の企業や仕事について知る機会を創出</w:t>
      </w:r>
    </w:p>
    <w:p w:rsidR="00000000" w:rsidDel="00000000" w:rsidP="00000000" w:rsidRDefault="00000000" w:rsidRPr="00000000" w14:paraId="0000003B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rmm6chy8a9su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4. 企業の方へのご提案内容（例）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i w:val="1"/>
          <w:iCs w:val="1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color w:val="000000"/>
          <w:rtl w:val="0"/>
        </w:rPr>
        <w:t xml:space="preserve">※以下は交渉の内容に合わせて調整いたします。</w:t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u w:val="none"/>
        </w:rPr>
      </w:pPr>
      <w:bookmarkStart w:colFirst="0" w:colLast="0" w:name="_6ix9ywpwvhci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u w:val="none"/>
          <w:rtl w:val="0"/>
        </w:rPr>
        <w:t xml:space="preserve">【お願いしたい支援（報酬）】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内容：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[例：クリエイティブ作業用PC 3台]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規模：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[例：〇〇円相当]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用途：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[例：動画編集スキルの習得および、地域紹介動画の制作に使用]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u w:val="none"/>
        </w:rPr>
      </w:pPr>
      <w:bookmarkStart w:colFirst="0" w:colLast="0" w:name="_f15mrnkfvj9k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u w:val="none"/>
          <w:rtl w:val="0"/>
        </w:rPr>
        <w:t xml:space="preserve">【高校生が提供すること（対価）】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支援の対価として、高校生が以下のリソースを提供します。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イベント・運営支援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（例：貴社催事でのスタッフ派遣、受付代行）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クリエイティブ制作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（例：高校生目線でのSNS用ショート動画制作）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リサーチ・企画協力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（例：Z世代向け新商品のアンケート調査、トレンド分析）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spacing w:after="40" w:before="240" w:lineRule="auto"/>
        <w:rPr>
          <w:rFonts w:ascii="Open Sans" w:cs="Open Sans" w:eastAsia="Open Sans" w:hAnsi="Open Sans"/>
          <w:b w:val="1"/>
          <w:bCs w:val="1"/>
          <w:color w:val="000000"/>
          <w:u w:val="none"/>
        </w:rPr>
      </w:pPr>
      <w:bookmarkStart w:colFirst="0" w:colLast="0" w:name="_oznjtqcj7ing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u w:val="none"/>
          <w:rtl w:val="0"/>
        </w:rPr>
        <w:t xml:space="preserve">【本提案の背景】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貴社の [分野/事業内容] と、私たちの [活動内容/目標] には強い親和性があると考えました。現場での実践を通じて学びたいという強い意志のもと、本提案をさせていただきます。</w:t>
      </w:r>
    </w:p>
    <w:p w:rsidR="00000000" w:rsidDel="00000000" w:rsidP="00000000" w:rsidRDefault="00000000" w:rsidRPr="00000000" w14:paraId="00000048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46wz35peuzdq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jtejhaf3h77o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5. 参画企業のメリット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若年層のリソース活用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：高校生ならではのフットワークと感性を活用できます。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企業のブランディング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：「次世代育成を支援する企業」としての社会的な信頼・イメージの向上に繋がります。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将来の採用候補者との接点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：早い段階から地域に意欲的な若者とのネットワークを構築できます。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広報・PR活動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：公式SNS（Instagram/X等）を通じて、連携の様子をポジティブに発信します。</w:t>
      </w:r>
    </w:p>
    <w:p w:rsidR="00000000" w:rsidDel="00000000" w:rsidP="00000000" w:rsidRDefault="00000000" w:rsidRPr="00000000" w14:paraId="0000004F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p2coygajjhw8" w:id="23"/>
      <w:bookmarkEnd w:id="2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6. 安全・運営管理体制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高校生の活動にあたっては、以下の体制で安全を確保します。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24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スタッフの同行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：すべての企業活動には、大人の運営スタッフが必ず同行・指導します。</w:t>
      </w:r>
    </w:p>
    <w:p w:rsidR="00000000" w:rsidDel="00000000" w:rsidP="00000000" w:rsidRDefault="00000000" w:rsidRPr="00000000" w14:paraId="00000052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odi8oqkg3uq7" w:id="24"/>
      <w:bookmarkEnd w:id="2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7. プロジェクトスケジュール（例）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[ 〇 ]月：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企業への企画提案・協議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[ 〇 ]月：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連携内容の決定・契約締結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[ 〇 ]月：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高校生による対価提供活動（イベント支援や制作など）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[ 〇 ]月：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企業からの支援受け取り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[ 〇 ]月：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完了報告会・フィードバック</w:t>
      </w:r>
    </w:p>
    <w:p w:rsidR="00000000" w:rsidDel="00000000" w:rsidP="00000000" w:rsidRDefault="00000000" w:rsidRPr="00000000" w14:paraId="00000058">
      <w:pPr>
        <w:pStyle w:val="Heading3"/>
        <w:spacing w:after="80" w:before="280" w:line="288" w:lineRule="auto"/>
        <w:rPr>
          <w:rFonts w:ascii="Open Sans" w:cs="Open Sans" w:eastAsia="Open Sans" w:hAnsi="Open Sans"/>
          <w:b w:val="1"/>
          <w:bCs w:val="1"/>
          <w:color w:val="000000"/>
          <w:sz w:val="26"/>
          <w:szCs w:val="26"/>
        </w:rPr>
      </w:pPr>
      <w:bookmarkStart w:colFirst="0" w:colLast="0" w:name="_n497y62080m2" w:id="25"/>
      <w:bookmarkEnd w:id="2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8. お問い合わせ先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ほぼいえ運営事務局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担当者：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[氏名を入力してください]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メール：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 [メールアドレスを入力してください]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Arial Unicode MS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after="20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5916349" cy="104775"/>
          <wp:effectExtent b="0" l="0" r="0" t="0"/>
          <wp:docPr descr="水平線 " id="1" name="image1.png"/>
          <a:graphic>
            <a:graphicData uri="http://schemas.openxmlformats.org/drawingml/2006/picture">
              <pic:pic>
                <pic:nvPicPr>
                  <pic:cNvPr descr="水平線 " id="0" name="image1.png"/>
                  <pic:cNvPicPr preferRelativeResize="0"/>
                </pic:nvPicPr>
                <pic:blipFill>
                  <a:blip r:embed="rId1"/>
                  <a:srcRect b="-32287" l="0" r="0" t="0"/>
                  <a:stretch>
                    <a:fillRect/>
                  </a:stretch>
                </pic:blipFill>
                <pic:spPr>
                  <a:xfrm>
                    <a:off x="0" y="0"/>
                    <a:ext cx="5916349" cy="104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after="200" w:lineRule="auto"/>
      <w:rPr/>
    </w:pPr>
    <w:r w:rsidDel="00000000" w:rsidR="00000000" w:rsidRPr="00000000">
      <w:rPr/>
      <w:drawing>
        <wp:inline distB="114300" distT="114300" distL="114300" distR="114300">
          <wp:extent cx="5916349" cy="104775"/>
          <wp:effectExtent b="0" l="0" r="0" t="0"/>
          <wp:docPr descr="水平線 " id="2" name="image1.png"/>
          <a:graphic>
            <a:graphicData uri="http://schemas.openxmlformats.org/drawingml/2006/picture">
              <pic:pic>
                <pic:nvPicPr>
                  <pic:cNvPr descr="水平線 " id="0" name="image1.png"/>
                  <pic:cNvPicPr preferRelativeResize="0"/>
                </pic:nvPicPr>
                <pic:blipFill>
                  <a:blip r:embed="rId1"/>
                  <a:srcRect b="-32287" l="0" r="0" t="0"/>
                  <a:stretch>
                    <a:fillRect/>
                  </a:stretch>
                </pic:blipFill>
                <pic:spPr>
                  <a:xfrm>
                    <a:off x="0" y="0"/>
                    <a:ext cx="5916349" cy="104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spacing w:after="2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after="200" w:lineRule="auto"/>
      <w:rPr/>
    </w:pPr>
    <w:r w:rsidDel="00000000" w:rsidR="00000000" w:rsidRPr="00000000">
      <w:rPr/>
      <w:drawing>
        <wp:inline distB="114300" distT="114300" distL="114300" distR="114300">
          <wp:extent cx="5916349" cy="104775"/>
          <wp:effectExtent b="0" l="0" r="0" t="0"/>
          <wp:docPr descr="水平線 " id="4" name="image1.png"/>
          <a:graphic>
            <a:graphicData uri="http://schemas.openxmlformats.org/drawingml/2006/picture">
              <pic:pic>
                <pic:nvPicPr>
                  <pic:cNvPr descr="水平線 " id="0" name="image1.png"/>
                  <pic:cNvPicPr preferRelativeResize="0"/>
                </pic:nvPicPr>
                <pic:blipFill>
                  <a:blip r:embed="rId1"/>
                  <a:srcRect b="-32287" l="0" r="0" t="0"/>
                  <a:stretch>
                    <a:fillRect/>
                  </a:stretch>
                </pic:blipFill>
                <pic:spPr>
                  <a:xfrm>
                    <a:off x="0" y="0"/>
                    <a:ext cx="5916349" cy="104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color w:val="695d46"/>
        <w:sz w:val="22"/>
        <w:szCs w:val="22"/>
        <w:lang w:val="ja"/>
      </w:rPr>
    </w:rPrDefault>
    <w:pPrDefault>
      <w:pPr>
        <w:spacing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312" w:lineRule="auto"/>
    </w:pPr>
    <w:rPr>
      <w:rFonts w:ascii="PT Sans Narrow" w:cs="PT Sans Narrow" w:eastAsia="PT Sans Narrow" w:hAnsi="PT Sans Narrow"/>
      <w:b w:val="1"/>
      <w:bCs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rFonts w:ascii="PT Sans Narrow" w:cs="PT Sans Narrow" w:eastAsia="PT Sans Narrow" w:hAnsi="PT Sans Narrow"/>
      <w:b w:val="1"/>
      <w:bCs w:val="1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